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771E8" w:rsidRDefault="004771E8" w:rsidP="00D26002">
      <w:pPr>
        <w:shd w:val="clear" w:color="auto" w:fill="FFFFFF"/>
        <w:spacing w:after="255" w:line="300" w:lineRule="atLeast"/>
        <w:outlineLvl w:val="1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</w:p>
    <w:p w:rsidR="004E62DC" w:rsidRDefault="004771E8" w:rsidP="002D4B3F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        </w:t>
      </w:r>
      <w:r w:rsidR="002D4B3F"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>Утвержден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br/>
        <w:t xml:space="preserve">распоряжением </w:t>
      </w:r>
    </w:p>
    <w:p w:rsidR="00C15072" w:rsidRDefault="00C15072" w:rsidP="002D4B3F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управления образования </w:t>
      </w:r>
    </w:p>
    <w:p w:rsidR="00D26002" w:rsidRPr="004771E8" w:rsidRDefault="002D4B3F" w:rsidP="00C15072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b/>
          <w:bCs/>
          <w:color w:val="4D4D4D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от 07 марта 2023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года </w:t>
      </w:r>
      <w:proofErr w:type="gramStart"/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№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91</w:t>
      </w:r>
      <w:proofErr w:type="gram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26002" w:rsidRPr="004771E8" w:rsidRDefault="00D26002" w:rsidP="004E62DC">
      <w:pPr>
        <w:shd w:val="clear" w:color="auto" w:fill="FFFFFF"/>
        <w:spacing w:after="255" w:line="270" w:lineRule="atLeast"/>
        <w:jc w:val="center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  <w:r w:rsidR="00C15072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в общеобразовательных организациях </w:t>
      </w:r>
      <w:proofErr w:type="spellStart"/>
      <w:r w:rsidR="00C15072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Тарногского</w:t>
      </w:r>
      <w:proofErr w:type="spellEnd"/>
      <w:r w:rsidR="002D4B3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округа Вологодской области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общеобразовательных  организациях </w:t>
      </w:r>
      <w:proofErr w:type="spellStart"/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>Т</w:t>
      </w:r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>арногского</w:t>
      </w:r>
      <w:proofErr w:type="spellEnd"/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муниципального округа Вологодской области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(далее - Порядок) регламентирует правила при</w:t>
      </w:r>
      <w:r w:rsidR="00C15072">
        <w:rPr>
          <w:rFonts w:eastAsia="Times New Roman" w:cs="Times New Roman"/>
          <w:color w:val="333333"/>
          <w:sz w:val="28"/>
          <w:szCs w:val="28"/>
          <w:lang w:eastAsia="ru-RU"/>
        </w:rPr>
        <w:t>ема граждан, проживающих в</w:t>
      </w:r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>Тарногском</w:t>
      </w:r>
      <w:proofErr w:type="spellEnd"/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муниципальном округе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E5057B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2. Прием на обучение по основным общеобразовательным программам за счет бюджетных а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ссигнований бюджета субъекта Российской Федерации и местного бюджета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пров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одится на общедоступной основе.</w:t>
      </w:r>
    </w:p>
    <w:p w:rsidR="00D26002" w:rsidRPr="001B1843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B1843">
        <w:rPr>
          <w:rFonts w:eastAsia="Times New Roman" w:cs="Times New Roman"/>
          <w:color w:val="333333"/>
          <w:sz w:val="28"/>
          <w:szCs w:val="28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</w:t>
      </w:r>
      <w:r w:rsidR="00E5057B" w:rsidRPr="001B1843">
        <w:rPr>
          <w:rFonts w:eastAsia="Times New Roman" w:cs="Times New Roman"/>
          <w:color w:val="333333"/>
          <w:sz w:val="28"/>
          <w:szCs w:val="28"/>
          <w:lang w:eastAsia="ru-RU"/>
        </w:rPr>
        <w:t>сигнований бюджета субъекта Российской Федерации и местного бюджета</w:t>
      </w:r>
      <w:r w:rsidRPr="001B184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осуществляется в соответствии с международными договорами Российской Федерации, </w:t>
      </w:r>
      <w:hyperlink r:id="rId5" w:history="1"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Федеральным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закон</w:t>
        </w:r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ом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от 29.12.2012 N 273-ФЗ (ред. от 17.02.2023) "Об образовании в Российской Федерации" (с изм. и доп., вступ. в силу с 28.02.2023)</w:t>
        </w:r>
      </w:hyperlink>
      <w:r w:rsidR="001B1843" w:rsidRPr="001B1843">
        <w:rPr>
          <w:rFonts w:cs="Times New Roman"/>
        </w:rPr>
        <w:t xml:space="preserve"> </w:t>
      </w:r>
      <w:r w:rsidRPr="001B1843">
        <w:rPr>
          <w:rFonts w:eastAsia="Times New Roman" w:cs="Times New Roman"/>
          <w:color w:val="333333"/>
          <w:sz w:val="28"/>
          <w:szCs w:val="28"/>
          <w:lang w:eastAsia="ru-RU"/>
        </w:rPr>
        <w:t>и настоящим Порядком.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</w:t>
      </w:r>
      <w:r w:rsidR="001B184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 иное не предусмотрено </w:t>
      </w:r>
      <w:hyperlink r:id="rId6" w:history="1"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Федеральным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закон</w:t>
        </w:r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ом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от 29.12.2012 N 273-ФЗ (ред. от 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lastRenderedPageBreak/>
          <w:t>17.02.2023) "Об образовании в Российской Федерации" (с изм. и доп., вступ. в силу с 28.02.2023)</w:t>
        </w:r>
      </w:hyperlink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Правила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приема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5. Закрепление муниципальных образовательных организаций за конкретными территориями муниципа</w:t>
      </w:r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>льного округа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осуществляется </w:t>
      </w:r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управлением образования администрации </w:t>
      </w:r>
      <w:proofErr w:type="spellStart"/>
      <w:r w:rsidR="00E5057B">
        <w:rPr>
          <w:rFonts w:eastAsia="Times New Roman" w:cs="Times New Roman"/>
          <w:color w:val="333333"/>
          <w:sz w:val="28"/>
          <w:szCs w:val="28"/>
          <w:lang w:eastAsia="ru-RU"/>
        </w:rPr>
        <w:t>Т</w:t>
      </w:r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>арногского</w:t>
      </w:r>
      <w:proofErr w:type="spellEnd"/>
      <w:r w:rsidR="002D4B3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муниципального округа Вологодской области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6. Муниципальные образова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тельные </w:t>
      </w:r>
      <w:proofErr w:type="gramStart"/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организации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размещают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>ственно распоряжение управления образования администрации района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 закреплении образовательных организаций за соответственно конкретными территориями муниципальн</w:t>
      </w:r>
      <w:r w:rsidR="00481D3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ого района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течение 10 календарных дней с момента его издания.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представителей) детей управление </w:t>
      </w:r>
      <w:proofErr w:type="gramStart"/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образования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вправе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детям, указанным в пункте 5 статьи 44 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Федерального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закон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 17.01.1992 N 2202-1 (ред. от 29.12.2022) "О прокуратуре Российской Федерации" (с изм. и доп., вступ. в силу с 09.01.2023)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детям, указанным в пункте 3 статьи 19 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>Закон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РФ от 26.06.1992 N 3132-1 (ред. от 19.12.2022) "О статусе судей в Российской Федерации" (с изм. и доп., вступ. в силу с 01.01.2023)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детям, указанным в части 25 статьи 35 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Федерального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закон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 28.12.2010 N 403-ФЗ (ред. от 29.12.2022) "О Следственном комитете Российской Федерации" (с изм. и доп., вступ. в силу с 09.01.2023)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10. В первоочередном порядке предостав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ляются места </w:t>
      </w:r>
      <w:proofErr w:type="gramStart"/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муниципальных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общеобразовательных организациях детям, указанным в абзаце втором части 6 статьи 19 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Федерального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закон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 27.05.1998 N 76-ФЗ (ред. от 29.12.2022) "О статусе военнослужащих"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", по месту жительства их семей.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первоочередном порядке также предоставляются места в общеобразовательных организациях по месту детям, указанным в части 6 статьи 46 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Федерального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закон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 07.02.2011 N 3-ФЗ (ред. от 28.12.2022) "О полиции"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12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, детям сотрудников органов внутренних дел, не являющихся сотрудниками полиции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13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и детям, указанным в части 14 статьи 3 </w:t>
      </w:r>
      <w:r w:rsidR="00FB287B" w:rsidRPr="00FB287B">
        <w:rPr>
          <w:rFonts w:eastAsia="Times New Roman" w:cs="Times New Roman"/>
          <w:color w:val="333333"/>
          <w:sz w:val="28"/>
          <w:szCs w:val="28"/>
          <w:lang w:eastAsia="ru-RU"/>
        </w:rPr>
        <w:t>Федеральный закон от 30.12.2012 N 283-ФЗ (ред. от 28.06.2021) "О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>льные акты Российской Федерации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".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7" w:history="1"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Федеральным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закон</w:t>
        </w:r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ом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от 29.12.2012 N 273-ФЗ (ред. от 17.02.2023) "Об образовании в Российской Федерации" (с изм. и доп., вступ. в силу с 28.02.2023)</w:t>
        </w:r>
      </w:hyperlink>
      <w:r w:rsidR="001B1843">
        <w:rPr>
          <w:rFonts w:cs="Times New Roman"/>
        </w:rPr>
        <w:t xml:space="preserve">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предоставлены особые права (преимущества) при приеме на обучение.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щего образования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организации, в которых обучаются их братья и (или) сестры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16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15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муниципальную</w:t>
      </w:r>
      <w:proofErr w:type="gram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образовательную организацию может быть отказано только по причине отсутствия в ней свободных мест, за исключением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случаев, предусмотренных частями 5 и 6 статьи 67 и статьей 88 </w:t>
      </w:r>
      <w:hyperlink r:id="rId8" w:history="1"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Федерального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закон</w:t>
        </w:r>
        <w:r w:rsid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а</w:t>
        </w:r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 xml:space="preserve"> от 29.12.2012 N 273-ФЗ (ред. от 17.02.2023) "Об образовании в Российской Федерации" (с изм. и доп., вступ. в силу с 28.02.2023)</w:t>
        </w:r>
      </w:hyperlink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В случае отсут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ствия мест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>управление образования администрации района.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16.  М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18. Организация индивидуального отбора</w:t>
      </w:r>
      <w:r w:rsidR="005665E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при приеме в 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19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20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</w:t>
      </w:r>
      <w:r w:rsidR="001B184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1 статьи 34 Федерального закона </w:t>
      </w:r>
      <w:hyperlink r:id="rId9" w:history="1">
        <w:r w:rsidR="001B1843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от 29.12.2012 N 273-ФЗ (ред. от 17.02.2023) "Об образовании в Российской Федерации" (с изм. и доп., вступ. в силу с 28.02.2023)</w:t>
        </w:r>
      </w:hyperlink>
    </w:p>
    <w:p w:rsidR="00D26002" w:rsidRPr="004771E8" w:rsidRDefault="005665E1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21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лично в общеобразовательную организацию;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3A5457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 использованием фун</w:t>
      </w:r>
      <w:r w:rsidR="003A5457">
        <w:rPr>
          <w:rFonts w:eastAsia="Times New Roman" w:cs="Times New Roman"/>
          <w:color w:val="333333"/>
          <w:sz w:val="28"/>
          <w:szCs w:val="28"/>
          <w:lang w:eastAsia="ru-RU"/>
        </w:rPr>
        <w:t>кционала  регионального портала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государственных и муниципальных услуг</w:t>
      </w:r>
      <w:r w:rsidR="003A545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A5457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22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 1 части</w:t>
      </w:r>
      <w:r w:rsidR="00FB287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1 статьи 34 Федерального закона </w:t>
      </w:r>
      <w:hyperlink r:id="rId10" w:history="1">
        <w:r w:rsidR="00FB287B" w:rsidRPr="001B1843">
          <w:rPr>
            <w:rStyle w:val="a7"/>
            <w:rFonts w:cs="Times New Roman"/>
            <w:bCs/>
            <w:color w:val="auto"/>
            <w:sz w:val="27"/>
            <w:szCs w:val="27"/>
            <w:u w:val="none"/>
            <w:shd w:val="clear" w:color="auto" w:fill="FFFFFF"/>
          </w:rPr>
          <w:t>от 29.12.2012 N 273-ФЗ (ред. от 17.02.2023) "Об образовании в Российской Федерации" (с изм. и доп., вступ. в силу с 28.02.2023)</w:t>
        </w:r>
      </w:hyperlink>
      <w:r w:rsidR="00D26002"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26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, указываются следующие сведения: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дата рождения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фамилия, имя, отчество (при наличии)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адрес(а) электронной почты, номер(а) телефона(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согласие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факт ознакомления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согласие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на обработку персональных данных.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23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24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Для приема родитель(и) (законный(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справку с места работы родителя(ей) (законного(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4771E8">
        <w:rPr>
          <w:rFonts w:eastAsia="Times New Roman" w:cs="Times New Roman"/>
          <w:color w:val="333333"/>
          <w:sz w:val="28"/>
          <w:szCs w:val="28"/>
          <w:vertAlign w:val="superscript"/>
          <w:lang w:eastAsia="ru-RU"/>
        </w:rPr>
        <w:t>29</w:t>
      </w: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Родитель(и) (законный(</w:t>
      </w:r>
      <w:proofErr w:type="spellStart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26002" w:rsidRPr="004771E8" w:rsidRDefault="00D26002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771E8">
        <w:rPr>
          <w:rFonts w:eastAsia="Times New Roman" w:cs="Times New Roman"/>
          <w:color w:val="333333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25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26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Родитель(и) (законный(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27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Факт приема заявления о приеме на обучение и перечень документов, представленных родителем(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представленных родителем(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28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29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D26002" w:rsidRPr="004771E8" w:rsidRDefault="003A5457" w:rsidP="003A5457">
      <w:pPr>
        <w:shd w:val="clear" w:color="auto" w:fill="FFFFFF"/>
        <w:spacing w:after="255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30</w:t>
      </w:r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="00D26002" w:rsidRPr="004771E8">
        <w:rPr>
          <w:rFonts w:eastAsia="Times New Roman" w:cs="Times New Roman"/>
          <w:color w:val="333333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984DB1" w:rsidRPr="004771E8" w:rsidRDefault="00984DB1" w:rsidP="003A5457">
      <w:pPr>
        <w:jc w:val="both"/>
        <w:rPr>
          <w:rFonts w:cs="Times New Roman"/>
          <w:sz w:val="28"/>
          <w:szCs w:val="28"/>
        </w:rPr>
      </w:pPr>
    </w:p>
    <w:sectPr w:rsidR="00984DB1" w:rsidRPr="004771E8" w:rsidSect="004771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90998"/>
    <w:multiLevelType w:val="hybridMultilevel"/>
    <w:tmpl w:val="9E74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02"/>
    <w:rsid w:val="001B1843"/>
    <w:rsid w:val="00244849"/>
    <w:rsid w:val="002D4B3F"/>
    <w:rsid w:val="003700F7"/>
    <w:rsid w:val="003737E6"/>
    <w:rsid w:val="003A5457"/>
    <w:rsid w:val="004771E8"/>
    <w:rsid w:val="00481D3E"/>
    <w:rsid w:val="004E62DC"/>
    <w:rsid w:val="005665E1"/>
    <w:rsid w:val="0094755C"/>
    <w:rsid w:val="00984DB1"/>
    <w:rsid w:val="00C15072"/>
    <w:rsid w:val="00D26002"/>
    <w:rsid w:val="00E5057B"/>
    <w:rsid w:val="00F240FD"/>
    <w:rsid w:val="00F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96ABA-ACC3-47B7-9D91-7A72601C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00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60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00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6002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60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oleft">
    <w:name w:val="toleft"/>
    <w:basedOn w:val="a"/>
    <w:rsid w:val="00D260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rsid w:val="004771E8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5">
    <w:name w:val="Style5"/>
    <w:basedOn w:val="a"/>
    <w:rsid w:val="004771E8"/>
    <w:pPr>
      <w:widowControl w:val="0"/>
      <w:suppressAutoHyphens/>
      <w:autoSpaceDE w:val="0"/>
      <w:spacing w:after="0" w:line="234" w:lineRule="exact"/>
      <w:jc w:val="both"/>
    </w:pPr>
    <w:rPr>
      <w:rFonts w:ascii="Candara" w:eastAsia="Candara" w:hAnsi="Candara" w:cs="Candara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477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0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B1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" TargetMode="External"/><Relationship Id="rId10" Type="http://schemas.openxmlformats.org/officeDocument/2006/relationships/hyperlink" Target="https://www.consultant.ru/document/cons_doc_LAW_1401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НачальникУправления</dc:creator>
  <cp:lastModifiedBy>НачальникУО</cp:lastModifiedBy>
  <cp:revision>6</cp:revision>
  <cp:lastPrinted>2022-01-28T07:38:00Z</cp:lastPrinted>
  <dcterms:created xsi:type="dcterms:W3CDTF">2023-03-10T08:58:00Z</dcterms:created>
  <dcterms:modified xsi:type="dcterms:W3CDTF">2023-03-13T14:11:00Z</dcterms:modified>
</cp:coreProperties>
</file>